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B2FF" w14:textId="77777777" w:rsidR="00724EE2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Uzasadnienie</w:t>
      </w:r>
    </w:p>
    <w:p w14:paraId="13FA305B" w14:textId="77777777" w:rsidR="008F0EB4" w:rsidRPr="00002611" w:rsidRDefault="008F0EB4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color w:val="000000" w:themeColor="text1"/>
          <w:sz w:val="28"/>
          <w:szCs w:val="28"/>
        </w:rPr>
        <w:t>Zgodnie z art. 6k ust. 1, 2, 2a, 3 i 4a ustawy z dnia 13 września 1996 r. o utrzymaniu czystości i porządku w gminach, Rada Gminy jest zobowiązana do wyboru metody ustalenia opłaty za gospodarowanie odpadami komunalnymi oraz określenia wysokości tej opłaty.</w:t>
      </w:r>
    </w:p>
    <w:p w14:paraId="257A3E0A" w14:textId="48416B49" w:rsidR="00D73FC8" w:rsidRPr="00002611" w:rsidRDefault="00D73FC8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color w:val="000000" w:themeColor="text1"/>
          <w:sz w:val="28"/>
          <w:szCs w:val="28"/>
        </w:rPr>
        <w:t>Z pobranych opłat za gospodarowanie odpadami komunalnymi gmina pokrywa: koszty  funkcjonowania systemu gospodarowania odpadami. Do kosztów systemu zaliczamy: koszty odbioru, transportu, zbierania i zagospodarowania odpadów, utrzymania punktu selektywnej zbiórki odpadów komunalnych, obsługi administracyjnej oraz edukacji mieszkańców</w:t>
      </w:r>
    </w:p>
    <w:p w14:paraId="02D48EF3" w14:textId="77777777" w:rsidR="008F0EB4" w:rsidRPr="00002611" w:rsidRDefault="008F0EB4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2. Wybór metody ustalenia opłaty</w:t>
      </w:r>
    </w:p>
    <w:p w14:paraId="2F7CB87A" w14:textId="77777777" w:rsidR="008F0EB4" w:rsidRPr="00002611" w:rsidRDefault="008F0EB4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W niniejszej uchwale utrzymano metodę ustalenia opłaty w wysokości stanowiącej iloczyn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liczby mieszkańców zamieszkujących daną nieruchomość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oraz stawki opłaty. Metoda ta jest uznana za najbardziej sprawiedliwą i transparentną, gdyż wielkość wytwarzanych odpadów jest w największym stopniu skorelowana z liczbą osób faktycznie zamieszkujących daną nieruchomość.</w:t>
      </w:r>
    </w:p>
    <w:p w14:paraId="5EBDDCA3" w14:textId="77777777" w:rsidR="008F0EB4" w:rsidRPr="00002611" w:rsidRDefault="008F0EB4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3. Uzasadnienie zmiany i wysokości stawek opłaty</w:t>
      </w:r>
    </w:p>
    <w:p w14:paraId="34C65286" w14:textId="6B6C3849" w:rsidR="008F0EB4" w:rsidRPr="00002611" w:rsidRDefault="008F0EB4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Proponowane do przyjęcia stawki za gospodarowanie odpadami komunalnymi na rok 2026 wynikają z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rzetelnej analizy finansowej systemu</w:t>
      </w:r>
      <w:r w:rsidR="009C03B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F595D9F" w14:textId="77777777" w:rsidR="008F0EB4" w:rsidRPr="00002611" w:rsidRDefault="008F0EB4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W związku z tym zachodzi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konieczność podniesienia stawki opłaty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do poziomu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32,00 zł miesięcznie od osoby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(dla odpadów zbieranych selektywnie), aby zapewnić finansową równowagę i ciągłość funkcjonowania systemu. Należy podkreślić, że stawka ta jest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znacznie niższa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od maksymalnego limitu ustawowego (63,34 zł, obliczonego na podstawie przeciętnego miesięcznego dochodu rozporządzalnego na 1 osobę za 2024 r.).</w:t>
      </w:r>
    </w:p>
    <w:p w14:paraId="2269922D" w14:textId="77777777" w:rsidR="008F0EB4" w:rsidRPr="00002611" w:rsidRDefault="008F0EB4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4. Uzasadnienie stawki podwyższonej i ulgi</w:t>
      </w:r>
    </w:p>
    <w:p w14:paraId="4719941A" w14:textId="77777777" w:rsidR="008F0EB4" w:rsidRPr="00002611" w:rsidRDefault="008F0EB4" w:rsidP="008F0EB4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Stawka podwyższona (64,00 zł):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Ustalenie podwyższonej stawki opłaty w wysokości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64,00 zł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(dwukrotność stawki podstawowej) dla właścicieli nieruchomości, którzy nie wypełniają obowiązku selektywnego zbierania odpadów, stanowi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środek mobilizująco-dyscyplinujący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>. Jest to wymóg ustawowy mający na celu egzekwowanie obowiązku segregacji, a jej wysokość jest zgodna z art. 6k ust. 3 Ustawy (nieprzekraczająca czterokrotności stawki podstawowej).</w:t>
      </w:r>
    </w:p>
    <w:p w14:paraId="3B53756C" w14:textId="77777777" w:rsidR="008F0EB4" w:rsidRPr="00002611" w:rsidRDefault="008F0EB4" w:rsidP="008F0EB4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Zwolnienie za kompostowanie (3,00 zł):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Wprowadzenie częściowego zwolnienia z opłaty w wysokości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t>3,00 zł od osoby miesięcznie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stanowi </w:t>
      </w:r>
      <w:r w:rsidRPr="00002611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zachętę proekologiczną</w:t>
      </w:r>
      <w:r w:rsidRPr="00002611">
        <w:rPr>
          <w:rFonts w:ascii="Times New Roman" w:hAnsi="Times New Roman"/>
          <w:color w:val="000000" w:themeColor="text1"/>
          <w:sz w:val="28"/>
          <w:szCs w:val="28"/>
        </w:rPr>
        <w:t xml:space="preserve"> dla mieszkańców kompostujących bioodpady. Wysokość ulgi jest proporcjonalna do szacowanego zmniejszenia kosztów transportu i zagospodarowania bioodpadów.</w:t>
      </w:r>
    </w:p>
    <w:p w14:paraId="0BCC911F" w14:textId="77777777" w:rsidR="008F0EB4" w:rsidRPr="00002611" w:rsidRDefault="008F0EB4" w:rsidP="008F0EB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2611">
        <w:rPr>
          <w:rFonts w:ascii="Times New Roman" w:hAnsi="Times New Roman"/>
          <w:color w:val="000000" w:themeColor="text1"/>
          <w:sz w:val="28"/>
          <w:szCs w:val="28"/>
        </w:rPr>
        <w:t>Przyjęcie niniejszej uchwały jest konieczne dla prawidłowego i nieprzerwanego funkcjonowania systemu gospodarowania odpadami komunalnymi na terenie Gminy Chrzypsko Wielkie.</w:t>
      </w:r>
    </w:p>
    <w:p w14:paraId="0C0D8346" w14:textId="77777777" w:rsidR="008F0EB4" w:rsidRPr="008F0EB4" w:rsidRDefault="008F0EB4" w:rsidP="008F0EB4"/>
    <w:sectPr w:rsidR="008F0EB4" w:rsidRPr="008F0EB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C48C" w14:textId="77777777" w:rsidR="00FE104C" w:rsidRDefault="00FE104C">
      <w:pPr>
        <w:spacing w:after="0" w:line="240" w:lineRule="auto"/>
      </w:pPr>
      <w:r>
        <w:separator/>
      </w:r>
    </w:p>
  </w:endnote>
  <w:endnote w:type="continuationSeparator" w:id="0">
    <w:p w14:paraId="5B4572C7" w14:textId="77777777" w:rsidR="00FE104C" w:rsidRDefault="00FE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2B7B" w14:textId="77777777" w:rsidR="00FE104C" w:rsidRDefault="00FE10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358E2E" w14:textId="77777777" w:rsidR="00FE104C" w:rsidRDefault="00FE1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7027"/>
    <w:multiLevelType w:val="multilevel"/>
    <w:tmpl w:val="B9F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A6428"/>
    <w:multiLevelType w:val="multilevel"/>
    <w:tmpl w:val="4AB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948599">
    <w:abstractNumId w:val="1"/>
  </w:num>
  <w:num w:numId="2" w16cid:durableId="155697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E2"/>
    <w:rsid w:val="00002611"/>
    <w:rsid w:val="000A2AAC"/>
    <w:rsid w:val="000D0AF8"/>
    <w:rsid w:val="00274C0D"/>
    <w:rsid w:val="002D2277"/>
    <w:rsid w:val="003A2522"/>
    <w:rsid w:val="005B759B"/>
    <w:rsid w:val="00724EE2"/>
    <w:rsid w:val="007568C0"/>
    <w:rsid w:val="008F0EB4"/>
    <w:rsid w:val="009C03BE"/>
    <w:rsid w:val="00B9328D"/>
    <w:rsid w:val="00D73FC8"/>
    <w:rsid w:val="00ED47E8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F517"/>
  <w15:docId w15:val="{E6842F53-3337-4568-8937-1953850F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Drobnik</dc:creator>
  <dc:description/>
  <cp:lastModifiedBy>Jan Drobnik</cp:lastModifiedBy>
  <cp:revision>5</cp:revision>
  <cp:lastPrinted>2025-10-23T11:52:00Z</cp:lastPrinted>
  <dcterms:created xsi:type="dcterms:W3CDTF">2025-10-17T07:25:00Z</dcterms:created>
  <dcterms:modified xsi:type="dcterms:W3CDTF">2025-10-23T12:31:00Z</dcterms:modified>
</cp:coreProperties>
</file>