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00" w:rsidRDefault="00B25B63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UCHWAŁA NR ………………………….</w:t>
      </w:r>
    </w:p>
    <w:p w:rsidR="00D63500" w:rsidRDefault="00B25B6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CHRZYPSKO WIELKIE</w:t>
      </w:r>
    </w:p>
    <w:p w:rsidR="00D63500" w:rsidRDefault="00B25B6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…………………………………</w:t>
      </w:r>
    </w:p>
    <w:p w:rsidR="00D63500" w:rsidRDefault="00B25B6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sprawie: wyboru metody ustalenia opłaty za gospodarowanie odpadami komunalnymi, wysokości opłaty za </w:t>
      </w:r>
      <w:r>
        <w:rPr>
          <w:rFonts w:ascii="Times New Roman" w:hAnsi="Times New Roman"/>
          <w:b/>
          <w:bCs/>
          <w:sz w:val="24"/>
          <w:szCs w:val="24"/>
        </w:rPr>
        <w:t>gospodarowanie odpadami komunalnymi opłat od właścicieli nieruchomości na terenie gminy  Chrzypsko Wielkie</w:t>
      </w:r>
    </w:p>
    <w:p w:rsidR="00D63500" w:rsidRDefault="00D63500">
      <w:pPr>
        <w:jc w:val="center"/>
        <w:rPr>
          <w:b/>
          <w:bCs/>
        </w:rPr>
      </w:pPr>
    </w:p>
    <w:p w:rsidR="00D63500" w:rsidRDefault="00B25B63">
      <w:pPr>
        <w:jc w:val="both"/>
      </w:pPr>
      <w:r>
        <w:rPr>
          <w:rFonts w:ascii="Times New Roman" w:hAnsi="Times New Roman"/>
          <w:sz w:val="24"/>
          <w:szCs w:val="24"/>
        </w:rPr>
        <w:t>Na podstawie art. 18 ust. 2 pkt 15  oraz art. 40 ust. 1, art. 41 ust. 1  ustawy o samorządzie gminnym (t. j. Dz. U. z 2024 r. poz. 1465  w związku z</w:t>
      </w:r>
      <w:r>
        <w:rPr>
          <w:rFonts w:ascii="Times New Roman" w:hAnsi="Times New Roman"/>
          <w:sz w:val="24"/>
          <w:szCs w:val="24"/>
        </w:rPr>
        <w:t xml:space="preserve">  art. 6k ust. 1 pkt. 1, ust. 3 i 4a ustawy z dnia 13 września 1996 r. o utrzymaniu czystości i  porządku w gminach (t. j. Dz. U. z 2024 r. poz. 399 ) Rada Gminy Chrzypsko Wielkie uchwala, co następuje:</w:t>
      </w:r>
    </w:p>
    <w:p w:rsidR="00D63500" w:rsidRDefault="00B25B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Dokonuje się wyboru metody ustalenia opłaty za g</w:t>
      </w:r>
      <w:r>
        <w:rPr>
          <w:rFonts w:ascii="Times New Roman" w:hAnsi="Times New Roman"/>
          <w:sz w:val="24"/>
          <w:szCs w:val="24"/>
        </w:rPr>
        <w:t>ospodarowanie odpadami komunalnymi poprzez ustalenie, że opłata za gospodarowanie odpadami komunalnymi na terenie Gminy Chrzypsko Wielkie powstającymi na nieruchomościach zamieszkałych stanowi iloczyn liczby mieszkańców zamieszkujących nieruchomość oraz st</w:t>
      </w:r>
      <w:r>
        <w:rPr>
          <w:rFonts w:ascii="Times New Roman" w:hAnsi="Times New Roman"/>
          <w:sz w:val="24"/>
          <w:szCs w:val="24"/>
        </w:rPr>
        <w:t>awki opłaty określonej w § 2.</w:t>
      </w:r>
    </w:p>
    <w:p w:rsidR="00D63500" w:rsidRDefault="00B25B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1. Stawka opłaty za gospodarowanie odpadami komunalnymi  wynosi 30,00 zł miesięcznie od osoby zamieszkującej daną nieruchomość.</w:t>
      </w:r>
    </w:p>
    <w:p w:rsidR="00D63500" w:rsidRDefault="00B25B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Podwyższona stawka opłaty za odpady komunalne wynosi 60,00 zł miesięcznie od osoby zamiesz</w:t>
      </w:r>
      <w:r>
        <w:rPr>
          <w:rFonts w:ascii="Times New Roman" w:hAnsi="Times New Roman"/>
          <w:sz w:val="24"/>
          <w:szCs w:val="24"/>
        </w:rPr>
        <w:t>kującej daną nieruchomość, jeżeli właściciel nieruchomości nie wypełnia obowiązku zbierania odpadów w sposób selektywny.</w:t>
      </w:r>
    </w:p>
    <w:p w:rsidR="00D63500" w:rsidRDefault="00B25B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Zwalnia się z części opłaty za gospodarowanie odpadami komunalnymi właścicieli nieruchomości zabudowanych budynkami mieszkalnymi jed</w:t>
      </w:r>
      <w:r>
        <w:rPr>
          <w:rFonts w:ascii="Times New Roman" w:hAnsi="Times New Roman"/>
          <w:sz w:val="24"/>
          <w:szCs w:val="24"/>
        </w:rPr>
        <w:t>norodzinnymi kompostujących bioodpady stanowiące odpady komunalne w kompostowniku przydomowym z części opłaty w wysokości 3,00 zł od osoby miesięcznie.”</w:t>
      </w:r>
    </w:p>
    <w:p w:rsidR="00D63500" w:rsidRDefault="00B25B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podlega ogłoszeniu w Dzienniku Urzędowym Województwa Wielkopolskiego, a także na tablicach</w:t>
      </w:r>
      <w:r>
        <w:rPr>
          <w:rFonts w:ascii="Times New Roman" w:hAnsi="Times New Roman"/>
          <w:sz w:val="24"/>
          <w:szCs w:val="24"/>
        </w:rPr>
        <w:t xml:space="preserve"> ogłoszeń Urzędu Gminy Chrzypsko Wielkie, w sołectwach oraz na stronie internetowej Gminy.</w:t>
      </w:r>
    </w:p>
    <w:p w:rsidR="00D63500" w:rsidRDefault="00B25B63">
      <w:pPr>
        <w:jc w:val="both"/>
      </w:pPr>
      <w:r>
        <w:rPr>
          <w:rFonts w:ascii="Times New Roman" w:hAnsi="Times New Roman"/>
          <w:sz w:val="24"/>
          <w:szCs w:val="24"/>
        </w:rPr>
        <w:t>§ 4. Z dniem wejścia w życie niniejszej uchwały traci w całości moc Uchwała  Nr XXVI/79/2012  z dnia 28 grudnia 2012 r.  (Dz. U. Woj. Wlkp. z 2013 roku, poz. 909; zm</w:t>
      </w:r>
      <w:r>
        <w:rPr>
          <w:rFonts w:ascii="Times New Roman" w:hAnsi="Times New Roman"/>
          <w:sz w:val="24"/>
          <w:szCs w:val="24"/>
        </w:rPr>
        <w:t xml:space="preserve">ieniona Dz. U. </w:t>
      </w:r>
      <w:bookmarkStart w:id="1" w:name="_Hlk179806277"/>
      <w:r>
        <w:rPr>
          <w:rFonts w:ascii="Times New Roman" w:hAnsi="Times New Roman"/>
          <w:sz w:val="24"/>
          <w:szCs w:val="24"/>
        </w:rPr>
        <w:t>Woj. Wlkp</w:t>
      </w:r>
      <w:bookmarkEnd w:id="1"/>
      <w:r>
        <w:rPr>
          <w:rFonts w:ascii="Times New Roman" w:hAnsi="Times New Roman"/>
          <w:sz w:val="24"/>
          <w:szCs w:val="24"/>
        </w:rPr>
        <w:t>. z 2019 roku, poz. 9338; Dz. U.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Woj. Wlkp.    z  2020 r.  poz. 8440, Dz. U. Woj. Wlkp. z 2021 r. poz. 8270, Dz. U.  Woj. Wlkp.  z 2022 roku, poz. 7961,  Dz.U. Woj. Wlkp. z 2023 roku, poz. 9755 ) w sprawie wyboru metody ustalenia op</w:t>
      </w:r>
      <w:r>
        <w:rPr>
          <w:rFonts w:ascii="Times New Roman" w:hAnsi="Times New Roman"/>
          <w:sz w:val="24"/>
          <w:szCs w:val="24"/>
        </w:rPr>
        <w:t>łaty za gospodarowanie odpadami komunalnymi, wysokości opłaty za gospodarowanie odpadami komunalnymi, opłat od właścicieli nieruchomości na terenie gminy Chrzypsko Wielkie.</w:t>
      </w:r>
    </w:p>
    <w:p w:rsidR="00D63500" w:rsidRDefault="00B25B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 Uchwała wchodzi w życie z dniem 1 stycznia 2025 r.</w:t>
      </w:r>
    </w:p>
    <w:p w:rsidR="00D63500" w:rsidRDefault="00D63500">
      <w:pPr>
        <w:jc w:val="both"/>
        <w:rPr>
          <w:rFonts w:ascii="Times New Roman" w:hAnsi="Times New Roman"/>
          <w:sz w:val="24"/>
          <w:szCs w:val="24"/>
        </w:rPr>
      </w:pPr>
    </w:p>
    <w:p w:rsidR="00D63500" w:rsidRDefault="00D63500">
      <w:pPr>
        <w:jc w:val="both"/>
        <w:rPr>
          <w:rFonts w:ascii="Times New Roman" w:hAnsi="Times New Roman"/>
          <w:sz w:val="24"/>
          <w:szCs w:val="24"/>
        </w:rPr>
      </w:pPr>
    </w:p>
    <w:p w:rsidR="00D63500" w:rsidRDefault="00D63500">
      <w:pPr>
        <w:jc w:val="both"/>
        <w:rPr>
          <w:rFonts w:ascii="Times New Roman" w:hAnsi="Times New Roman"/>
          <w:sz w:val="24"/>
          <w:szCs w:val="24"/>
        </w:rPr>
      </w:pPr>
    </w:p>
    <w:p w:rsidR="00D63500" w:rsidRDefault="00D63500">
      <w:pPr>
        <w:jc w:val="both"/>
        <w:rPr>
          <w:rFonts w:ascii="Times New Roman" w:hAnsi="Times New Roman"/>
          <w:sz w:val="24"/>
          <w:szCs w:val="24"/>
        </w:rPr>
      </w:pPr>
    </w:p>
    <w:sectPr w:rsidR="00D635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63" w:rsidRDefault="00B25B63">
      <w:pPr>
        <w:spacing w:after="0" w:line="240" w:lineRule="auto"/>
      </w:pPr>
      <w:r>
        <w:separator/>
      </w:r>
    </w:p>
  </w:endnote>
  <w:endnote w:type="continuationSeparator" w:id="0">
    <w:p w:rsidR="00B25B63" w:rsidRDefault="00B2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63" w:rsidRDefault="00B25B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5B63" w:rsidRDefault="00B25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3500"/>
    <w:rsid w:val="00B25B63"/>
    <w:rsid w:val="00D513ED"/>
    <w:rsid w:val="00D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Drobnik</dc:creator>
  <cp:lastModifiedBy>Zuzanna Świderska</cp:lastModifiedBy>
  <cp:revision>2</cp:revision>
  <cp:lastPrinted>2022-10-19T11:32:00Z</cp:lastPrinted>
  <dcterms:created xsi:type="dcterms:W3CDTF">2024-10-17T12:58:00Z</dcterms:created>
  <dcterms:modified xsi:type="dcterms:W3CDTF">2024-10-17T12:58:00Z</dcterms:modified>
</cp:coreProperties>
</file>