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6C5" w:rsidRDefault="007B4F1F">
      <w:pPr>
        <w:jc w:val="center"/>
        <w:rPr>
          <w:rFonts w:ascii="Times New Roman" w:hAnsi="Times New Roman"/>
          <w:b/>
          <w:bCs/>
          <w:sz w:val="28"/>
          <w:szCs w:val="28"/>
        </w:rPr>
      </w:pPr>
      <w:bookmarkStart w:id="0" w:name="_GoBack"/>
      <w:bookmarkEnd w:id="0"/>
      <w:r>
        <w:rPr>
          <w:rFonts w:ascii="Times New Roman" w:hAnsi="Times New Roman"/>
          <w:b/>
          <w:bCs/>
          <w:sz w:val="28"/>
          <w:szCs w:val="28"/>
        </w:rPr>
        <w:t>Uzasadnienie</w:t>
      </w:r>
    </w:p>
    <w:p w:rsidR="002806C5" w:rsidRDefault="007B4F1F">
      <w:pPr>
        <w:jc w:val="both"/>
        <w:rPr>
          <w:rFonts w:ascii="Times New Roman" w:hAnsi="Times New Roman"/>
          <w:sz w:val="28"/>
          <w:szCs w:val="28"/>
        </w:rPr>
      </w:pPr>
      <w:r>
        <w:rPr>
          <w:rFonts w:ascii="Times New Roman" w:hAnsi="Times New Roman"/>
          <w:sz w:val="28"/>
          <w:szCs w:val="28"/>
        </w:rPr>
        <w:t xml:space="preserve">Zgodnie z art. 6k ust. 1 pkt. 1, ust. 3 i 4a ustawy o utrzymaniu czystości i porządku w gminach, rada gminy zobligowana jest do wyboru metody ustalenia opłaty za </w:t>
      </w:r>
      <w:r>
        <w:rPr>
          <w:rFonts w:ascii="Times New Roman" w:hAnsi="Times New Roman"/>
          <w:sz w:val="28"/>
          <w:szCs w:val="28"/>
        </w:rPr>
        <w:t>zagospodarowanie odpadami komunalnymi oraz określenie opłaty za gospodarowanie odpadami komunalnymi odbieranymi od właścicieli nieruchomości. Z pobranych opłat za gospodarowanie odpadami komunalnymi gmina pokrywa: koszty  funkcjonowania systemu gospodarowa</w:t>
      </w:r>
      <w:r>
        <w:rPr>
          <w:rFonts w:ascii="Times New Roman" w:hAnsi="Times New Roman"/>
          <w:sz w:val="28"/>
          <w:szCs w:val="28"/>
        </w:rPr>
        <w:t>nia odpadami. Do kosztów systemu zaliczamy: koszty odbioru, transportu, zbierania i zagospodarowania odpadów, utrzymania punktu selektywnej zbiórki odpadów komunalnych, obsługi administracyjnej oraz edukacji mieszkańców. W niniejszej uchwale jako metodę us</w:t>
      </w:r>
      <w:r>
        <w:rPr>
          <w:rFonts w:ascii="Times New Roman" w:hAnsi="Times New Roman"/>
          <w:sz w:val="28"/>
          <w:szCs w:val="28"/>
        </w:rPr>
        <w:t>talenia opłaty za zagospodarowanie odpadów komunalnych na terenie gminy Chrzypsko Wielkie  przyjęto iloczyn mieszkańców zamieszkujących daną nieruchomość. Wybierając tą metodę uznano, że jest ona najbardziej sprawiedliwa, gdyż ilość powstających odpadów za</w:t>
      </w:r>
      <w:r>
        <w:rPr>
          <w:rFonts w:ascii="Times New Roman" w:hAnsi="Times New Roman"/>
          <w:sz w:val="28"/>
          <w:szCs w:val="28"/>
        </w:rPr>
        <w:t>leżna jest od liczby osób je wytwarzających.</w:t>
      </w:r>
    </w:p>
    <w:p w:rsidR="002806C5" w:rsidRDefault="007B4F1F">
      <w:pPr>
        <w:jc w:val="both"/>
        <w:rPr>
          <w:rFonts w:ascii="Times New Roman" w:hAnsi="Times New Roman"/>
          <w:sz w:val="28"/>
          <w:szCs w:val="28"/>
        </w:rPr>
      </w:pPr>
      <w:r>
        <w:rPr>
          <w:rFonts w:ascii="Times New Roman" w:hAnsi="Times New Roman"/>
          <w:sz w:val="28"/>
          <w:szCs w:val="28"/>
        </w:rPr>
        <w:t>- W roku obecnym mamy dla mieszkańca bez kompostownika  stawkę 28,00 zł za osobę, natomiast dla mieszkańca z kompostownikiem 25,00 zł za osobę.  Proponowane do przyjęcia  stawki za zagospodarowanie odpadów komun</w:t>
      </w:r>
      <w:r>
        <w:rPr>
          <w:rFonts w:ascii="Times New Roman" w:hAnsi="Times New Roman"/>
          <w:sz w:val="28"/>
          <w:szCs w:val="28"/>
        </w:rPr>
        <w:t xml:space="preserve">alnych  na rok 2025  w kwocie 30,00 i 27,00 na osobę wynikają z przeprowadzonej analizy kosztów systemu w naszej gminie, która wykazała, wzrost odpadów a opłaty pobierane od mieszkańców nie pokrywają kosztów jakie gmina ponosi na realizację systemu. </w:t>
      </w:r>
    </w:p>
    <w:p w:rsidR="002806C5" w:rsidRDefault="002806C5">
      <w:pPr>
        <w:jc w:val="both"/>
        <w:rPr>
          <w:rFonts w:ascii="Times New Roman" w:hAnsi="Times New Roman"/>
          <w:sz w:val="28"/>
          <w:szCs w:val="28"/>
        </w:rPr>
      </w:pPr>
    </w:p>
    <w:p w:rsidR="002806C5" w:rsidRDefault="007B4F1F">
      <w:pPr>
        <w:jc w:val="both"/>
      </w:pPr>
      <w:r>
        <w:rPr>
          <w:rFonts w:ascii="Times New Roman" w:hAnsi="Times New Roman"/>
          <w:sz w:val="28"/>
          <w:szCs w:val="28"/>
        </w:rPr>
        <w:t>Mają</w:t>
      </w:r>
      <w:r>
        <w:rPr>
          <w:rFonts w:ascii="Times New Roman" w:hAnsi="Times New Roman"/>
          <w:sz w:val="28"/>
          <w:szCs w:val="28"/>
        </w:rPr>
        <w:t>c powyższe na względzie podjęcie przedmiotowej uchwały jest zasadne i właściwe.</w:t>
      </w:r>
    </w:p>
    <w:sectPr w:rsidR="002806C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F1F" w:rsidRDefault="007B4F1F">
      <w:pPr>
        <w:spacing w:after="0" w:line="240" w:lineRule="auto"/>
      </w:pPr>
      <w:r>
        <w:separator/>
      </w:r>
    </w:p>
  </w:endnote>
  <w:endnote w:type="continuationSeparator" w:id="0">
    <w:p w:rsidR="007B4F1F" w:rsidRDefault="007B4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F1F" w:rsidRDefault="007B4F1F">
      <w:pPr>
        <w:spacing w:after="0" w:line="240" w:lineRule="auto"/>
      </w:pPr>
      <w:r>
        <w:rPr>
          <w:color w:val="000000"/>
        </w:rPr>
        <w:separator/>
      </w:r>
    </w:p>
  </w:footnote>
  <w:footnote w:type="continuationSeparator" w:id="0">
    <w:p w:rsidR="007B4F1F" w:rsidRDefault="007B4F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806C5"/>
    <w:rsid w:val="002806C5"/>
    <w:rsid w:val="003B53B2"/>
    <w:rsid w:val="007B4F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1316</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Drobnik</dc:creator>
  <cp:lastModifiedBy>Zuzanna Świderska</cp:lastModifiedBy>
  <cp:revision>2</cp:revision>
  <cp:lastPrinted>2022-10-21T06:54:00Z</cp:lastPrinted>
  <dcterms:created xsi:type="dcterms:W3CDTF">2024-10-17T12:58:00Z</dcterms:created>
  <dcterms:modified xsi:type="dcterms:W3CDTF">2024-10-17T12:58:00Z</dcterms:modified>
</cp:coreProperties>
</file>