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UCHWAŁA NR VI/37/2024</w:t>
      </w: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z dnia 30 września 2024 roku</w:t>
      </w: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AA3617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2024 r.</w:t>
      </w: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AA361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A3617">
        <w:rPr>
          <w:rFonts w:ascii="Times New Roman" w:hAnsi="Times New Roman" w:cs="Times New Roman"/>
          <w:sz w:val="24"/>
          <w:szCs w:val="24"/>
        </w:rPr>
        <w:t>. z 2024 r., poz.609 ze zm.), art. 212, 214 pkt 1 i 2, 215, 222, 235-237, 239, 258, 264 ust.2,3 i 4 ustawy z dnia 27 sierpnia 2009 roku o finansach publicznych (Dz. U. z 2023 r., poz.1270 ze zm.), art.111 pkt 1ustawy z dnia 12 marca 2022r. o pomocy obywatelom Ukrainy w związku z konfliktem zbrojnym na terenie tego państwa (</w:t>
      </w:r>
      <w:proofErr w:type="spellStart"/>
      <w:r w:rsidRPr="00AA3617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AA3617">
        <w:rPr>
          <w:rFonts w:ascii="Times New Roman" w:hAnsi="Times New Roman" w:cs="Times New Roman"/>
          <w:sz w:val="24"/>
          <w:szCs w:val="24"/>
        </w:rPr>
        <w:t xml:space="preserve">. z 2024, poz.167 ze zm.) 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AA3617" w:rsidRPr="00AA3617" w:rsidRDefault="00AA3617" w:rsidP="00AA36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Uchwałę budżetową nr LXV/399/2023 z dnia  28.12.2023 r. Rady Gminy Chrzypsko Wielkie zmienianą 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LXVI/404/2024 Rady Gminy Chrzypsko Wielkie z dnia 17 stycznia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10/2024 Wójta Gminy Chrzypsko Wielkie z dnia 30 stycznia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LXVIII/410/2024 Rady Gminy Chrzypsko Wielkie z dnia 28 lutego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LXIX/419/2024 Rady Gminy Chrzypsko Wielkie z dnia 27 marca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21/2024 Wójta Gminy Chrzypsko Wielkie z dnia 28 marca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22/2024 Wójta Gminy Chrzypsko Wielkie z dnia 04 kwietnia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25/2024 Wójta Gminy Chrzypsko Wielkie z dnia 26 kwietnia 2024 r.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II/14/2024 Rady Gminy Chrzypsko Wielkie z dnia 28 maja 2024 r.</w:t>
      </w:r>
    </w:p>
    <w:p w:rsidR="00AA3617" w:rsidRPr="00AA3617" w:rsidRDefault="00AA3617" w:rsidP="002B2E03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32/2024 Wójta Gminy Chrzypsko Wielkie z dnia 07 czerwca 2024 r.</w:t>
      </w:r>
    </w:p>
    <w:p w:rsidR="00AA3617" w:rsidRPr="00AA3617" w:rsidRDefault="00AA3617" w:rsidP="002B2E03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III/20/2024 Rady Gminy Chrzypsko Wielkie z dnia 24 czerwca 2024 r.</w:t>
      </w:r>
    </w:p>
    <w:p w:rsidR="00AA3617" w:rsidRPr="00AA3617" w:rsidRDefault="00AA3617" w:rsidP="002B2E03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35/2024 Wójta Gminy Chrzypsko Wielkie z dnia 27 czerwca 2024 r.</w:t>
      </w:r>
    </w:p>
    <w:p w:rsidR="00AA3617" w:rsidRPr="00AA3617" w:rsidRDefault="00AA3617" w:rsidP="002B2E03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47/2024 Wójta Gminy Chrzypsko Wielkie z dnia 29 lipca 2024 r.</w:t>
      </w:r>
    </w:p>
    <w:p w:rsidR="00AA3617" w:rsidRPr="00AA3617" w:rsidRDefault="00AA3617" w:rsidP="002B2E03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IV/28/2024 Rady Gminy Chrzypsko Wielkie z dnia 26 sierpnia 2024 r.</w:t>
      </w:r>
    </w:p>
    <w:p w:rsidR="00AA3617" w:rsidRPr="00AA3617" w:rsidRDefault="00AA3617" w:rsidP="002B2E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53/2024 Wójta Gminy Chrzypsko Wielkie z dnia 29 sierpnia 2024 r.</w:t>
      </w:r>
    </w:p>
    <w:p w:rsidR="00AA3617" w:rsidRPr="00AA3617" w:rsidRDefault="00AA3617" w:rsidP="002B2E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Uchwałą nr V/30/2024 Rady Gminy Chrzypsko Wielkie z dnia 11 września 2024 r.</w:t>
      </w:r>
    </w:p>
    <w:p w:rsidR="00AA3617" w:rsidRPr="00AA3617" w:rsidRDefault="00AA3617" w:rsidP="002B2E0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- Zarządzeniem nr 63/2024 Wójta Gminy Chrzypsko Wielkie z dnia 24 września 2024 r.</w:t>
      </w:r>
    </w:p>
    <w:p w:rsidR="00AA3617" w:rsidRPr="00AA3617" w:rsidRDefault="00AA3617" w:rsidP="00AA361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 §1ust.1 i ust.2 pkt 1) 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AA3617" w:rsidRPr="00AA3617" w:rsidRDefault="00AA3617" w:rsidP="00AA3617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AA3617">
        <w:rPr>
          <w:rFonts w:ascii="Times New Roman" w:hAnsi="Times New Roman" w:cs="Times New Roman"/>
          <w:sz w:val="24"/>
          <w:szCs w:val="24"/>
        </w:rPr>
        <w:t>Ustala się łączną kwotę dochodów budżetu Gminy w wysokości 34 542 017,15 zł, z tego:</w:t>
      </w:r>
    </w:p>
    <w:p w:rsidR="00AA3617" w:rsidRPr="00AA3617" w:rsidRDefault="00AA3617" w:rsidP="00AA3617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1) dochody bieżące – 20 401 666,75 zł,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2) dochody majątkowe – 14 140 350,40 zł,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zgodnie z załącznikiem nr 1,</w:t>
      </w:r>
    </w:p>
    <w:p w:rsidR="00AA3617" w:rsidRPr="00AA3617" w:rsidRDefault="00AA3617" w:rsidP="00AA3617">
      <w:pPr>
        <w:tabs>
          <w:tab w:val="left" w:pos="142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</w:r>
      <w:r w:rsidRPr="00AA361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AA3617">
        <w:rPr>
          <w:rFonts w:ascii="Times New Roman" w:hAnsi="Times New Roman" w:cs="Times New Roman"/>
          <w:sz w:val="24"/>
          <w:szCs w:val="24"/>
        </w:rPr>
        <w:t xml:space="preserve"> Dochody, o których mowa w ust. 1, obejmują w szczególności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1) dotacje celowe na realizację zadań z zakresu administracji rządowej i innych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  </w:t>
      </w:r>
      <w:r w:rsidRPr="00AA3617">
        <w:rPr>
          <w:rFonts w:ascii="Times New Roman" w:hAnsi="Times New Roman" w:cs="Times New Roman"/>
          <w:sz w:val="24"/>
          <w:szCs w:val="24"/>
        </w:rPr>
        <w:tab/>
        <w:t xml:space="preserve">zadań  zleconych odrębnymi  ustawami w wysokości  3 385 342,28 zł, zgodnie z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    załącznikiem nr 1a".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AA3617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AA3617">
        <w:rPr>
          <w:rFonts w:ascii="Times New Roman" w:hAnsi="Times New Roman" w:cs="Times New Roman"/>
          <w:sz w:val="24"/>
          <w:szCs w:val="24"/>
        </w:rPr>
        <w:t>W załączniku nr 1a do Uchwały budżetowej dokonuje się zmian jak w załączniku nr 1a do niniejszej uchwały.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4.  §2 ust.1i ust.2 pkt 1) 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</w:t>
      </w:r>
      <w:r w:rsidRPr="00AA3617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AA3617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38 396 363,85 zł, z tego: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1) wydatki bieżące  – 20 962 752,34 zł,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</w:r>
      <w:r w:rsidRPr="00AA3617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a) wydatki jednostek budżetowych w kwocie  17 249 654,39 zł, w tym na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 10 572 918,56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 -wydatki związane z realizacją ich statutowych zadań w kwocie          6 676 735,83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834 878,46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2 664 213,74 zł 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198 000,00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ab/>
        <w:t>2) wydatki majątkowe – 17 433 611,51 zł,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AA3617">
        <w:rPr>
          <w:rFonts w:ascii="Times New Roman" w:hAnsi="Times New Roman" w:cs="Times New Roman"/>
          <w:sz w:val="24"/>
          <w:szCs w:val="24"/>
        </w:rPr>
        <w:t>kupy inwestycyjne                                                     17 433 611,51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lastRenderedPageBreak/>
        <w:t xml:space="preserve">  zgodnie z załącznikiem nr  2.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2. Wydatki, o których mowa w ust. 1, obejmują w szczególności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1) wydatki na realizację zadań z zakresu administracji rządowej i innych zadań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zleconych odrębnymi ustawami w wysokości 3 383 555,42  zł,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zgodnie z załącznikiem nr 2a".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AA3617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AA3617">
        <w:rPr>
          <w:rFonts w:ascii="Times New Roman" w:hAnsi="Times New Roman" w:cs="Times New Roman"/>
          <w:sz w:val="24"/>
          <w:szCs w:val="24"/>
        </w:rPr>
        <w:t>W załączniku nr 2a do Uchwały budżetowej dokonuje się zmian jak w załączniku nr 2a do niniejszej uchwały.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7 .  §8 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8</w:t>
      </w:r>
    </w:p>
    <w:p w:rsidR="00AA3617" w:rsidRPr="00AA3617" w:rsidRDefault="00AA3617" w:rsidP="00AA3617">
      <w:pPr>
        <w:numPr>
          <w:ilvl w:val="0"/>
          <w:numId w:val="1"/>
        </w:numPr>
        <w:tabs>
          <w:tab w:val="left" w:pos="198"/>
          <w:tab w:val="left" w:pos="284"/>
          <w:tab w:val="left" w:pos="311"/>
          <w:tab w:val="left" w:pos="360"/>
          <w:tab w:val="left" w:pos="6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Określa się plan dochodów i przychodów z tytułu wydawania zezwoleń na sprzedaż napojów alkoholowych i z tytułu opłat za zezwolenie na sprzedaż napojów alkoholowych w obrocie hurtowym w wysokości 122 411,16 zł, w tym:</w:t>
      </w:r>
    </w:p>
    <w:p w:rsidR="00AA3617" w:rsidRPr="00AA3617" w:rsidRDefault="00AA3617" w:rsidP="00AA3617">
      <w:pPr>
        <w:tabs>
          <w:tab w:val="left" w:pos="198"/>
          <w:tab w:val="left" w:pos="284"/>
          <w:tab w:val="left" w:pos="311"/>
          <w:tab w:val="left" w:pos="360"/>
          <w:tab w:val="left" w:pos="6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360" w:lineRule="auto"/>
        <w:ind w:left="67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1) dochody – 101 788,74 zł</w:t>
      </w:r>
    </w:p>
    <w:p w:rsidR="00AA3617" w:rsidRPr="00AA3617" w:rsidRDefault="00AA3617" w:rsidP="00AA3617">
      <w:pPr>
        <w:tabs>
          <w:tab w:val="left" w:pos="198"/>
          <w:tab w:val="left" w:pos="284"/>
          <w:tab w:val="left" w:pos="311"/>
          <w:tab w:val="left" w:pos="360"/>
          <w:tab w:val="left" w:pos="67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after="0" w:line="360" w:lineRule="auto"/>
        <w:ind w:left="67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2) przychody – 20 622,42 zł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2. Dochody i przychody, o których mowa w ust. 1, przeznacza się na realizację: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1) gminnego programu profilaktyki i rozwiązywania problemów alkoholowych 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85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w kwocie 116 411,16 zł.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2) zadań określonych w programie przeciwdziałania narkomanii w kwocie 6 000,00 zł.”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8 .  §12 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12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1. Jednostki pomocnicze prowadzą gospodarkę finansową w ramach budżetu Gminy.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2.Wyodrębnia się fundusz sołecki w formie zestawienia wydatków z podziałem kwot  do realizacji dla poszczególnych sołectw, zgodnie z  załącznikiem  nr 9.”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AA3617">
        <w:rPr>
          <w:rFonts w:ascii="Times New Roman" w:hAnsi="Times New Roman" w:cs="Times New Roman"/>
          <w:sz w:val="24"/>
          <w:szCs w:val="24"/>
        </w:rPr>
        <w:t>Załącznik nr 9 do Uchwały budżetowej otrzymuje brzmienie jak w załączniku nr 3 do niniejszej uchwały”.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10 . §13 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r w:rsidRPr="00AA3617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4 do niniejszej uchwały”.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12. §14 pkt 1) Uchwały budżetowej otrzymuje nowe następujące brzmienie :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„§ 14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 xml:space="preserve">     1) Dochody i przychody z udziałem środków funduszu przeciwdziałania COVID-19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    przeznacza się na finansowanie wydatków zgodnie z załącznikiem nr 11."</w:t>
      </w: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 xml:space="preserve">13. </w:t>
      </w:r>
      <w:r w:rsidRPr="00AA3617">
        <w:rPr>
          <w:rFonts w:ascii="Times New Roman" w:hAnsi="Times New Roman" w:cs="Times New Roman"/>
          <w:sz w:val="24"/>
          <w:szCs w:val="24"/>
        </w:rPr>
        <w:t>Załącznik  nr 11 do Uchwały budżetowej otrzymuje brzmienie jak w załączniku nr 5 do niniejszej uchwały”.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3617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A3617" w:rsidRPr="00AA3617" w:rsidRDefault="00AA3617" w:rsidP="00AA3617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361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AA3617" w:rsidRPr="00AA3617" w:rsidRDefault="00AA3617" w:rsidP="00DE07CE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A3617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2024 oraz  </w:t>
      </w:r>
      <w:r w:rsidRPr="00AA3617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bookmarkEnd w:id="0"/>
    <w:p w:rsidR="00113AE2" w:rsidRDefault="00113AE2" w:rsidP="00DE07CE">
      <w:pPr>
        <w:spacing w:line="360" w:lineRule="auto"/>
      </w:pPr>
    </w:p>
    <w:sectPr w:rsidR="00113AE2" w:rsidSect="000E30F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17"/>
    <w:rsid w:val="00113AE2"/>
    <w:rsid w:val="002B2E03"/>
    <w:rsid w:val="00AA3617"/>
    <w:rsid w:val="00DE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A36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617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AA361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AA3617"/>
    <w:pPr>
      <w:autoSpaceDE w:val="0"/>
      <w:autoSpaceDN w:val="0"/>
      <w:adjustRightInd w:val="0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2024-09-26T12:30:00Z</dcterms:created>
  <dcterms:modified xsi:type="dcterms:W3CDTF">2024-09-26T12:32:00Z</dcterms:modified>
</cp:coreProperties>
</file>