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30" w:rsidRPr="00C01130" w:rsidRDefault="00C01130" w:rsidP="00C01130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UCHWAŁA NR IX/63/2024</w:t>
      </w:r>
    </w:p>
    <w:p w:rsidR="00C01130" w:rsidRPr="00C01130" w:rsidRDefault="00C01130" w:rsidP="00C01130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 xml:space="preserve">    Rady Gminy Chrzypsko Wielkie</w:t>
      </w:r>
    </w:p>
    <w:p w:rsidR="00C01130" w:rsidRPr="00C01130" w:rsidRDefault="00C01130" w:rsidP="00C01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                                                z dnia 20 grudnia 2024 roku</w:t>
      </w:r>
    </w:p>
    <w:p w:rsidR="00C01130" w:rsidRPr="00C01130" w:rsidRDefault="00C01130" w:rsidP="00C01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130" w:rsidRPr="00C01130" w:rsidRDefault="00C01130" w:rsidP="00C01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130" w:rsidRPr="00C01130" w:rsidRDefault="00C01130" w:rsidP="00C01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 xml:space="preserve">w sprawie  </w:t>
      </w:r>
      <w:r w:rsidRPr="00C01130">
        <w:rPr>
          <w:rFonts w:ascii="Times New Roman" w:hAnsi="Times New Roman" w:cs="Times New Roman"/>
          <w:b/>
          <w:bCs/>
          <w:sz w:val="24"/>
          <w:szCs w:val="24"/>
          <w:u w:val="single"/>
        </w:rPr>
        <w:t>uchwały budżetowej Gminy Chrzypsko Wielkie na 202</w:t>
      </w:r>
      <w:r w:rsidR="0090236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bookmarkStart w:id="0" w:name="_GoBack"/>
      <w:bookmarkEnd w:id="0"/>
      <w:r w:rsidRPr="00C011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:rsidR="00C01130" w:rsidRPr="00C01130" w:rsidRDefault="00C01130" w:rsidP="00C01130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98" w:right="396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Na podstawie art.18 ust. 2 pkt 4, pkt 9 lit. d) , pkt 10 ustawy z dnia 8 marca 1990 roku o samorządzie gminnym (Dz.U. z 2024 r., poz.1465 z </w:t>
      </w:r>
      <w:proofErr w:type="spellStart"/>
      <w:r w:rsidRPr="00C011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01130">
        <w:rPr>
          <w:rFonts w:ascii="Times New Roman" w:hAnsi="Times New Roman" w:cs="Times New Roman"/>
          <w:sz w:val="24"/>
          <w:szCs w:val="24"/>
        </w:rPr>
        <w:t xml:space="preserve">. zm.),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(Dz.U. z 2024, poz.167 z </w:t>
      </w:r>
      <w:proofErr w:type="spellStart"/>
      <w:r w:rsidRPr="00C011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01130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left="311"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Rada Gminy Chrzypsko Wielkie uchwala, co następuje:</w:t>
      </w:r>
    </w:p>
    <w:p w:rsidR="00C01130" w:rsidRPr="00C01130" w:rsidRDefault="00C01130" w:rsidP="00C01130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01130" w:rsidRPr="00C01130" w:rsidRDefault="00C01130" w:rsidP="00C01130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</w:r>
      <w:r w:rsidRPr="00C0113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01130">
        <w:rPr>
          <w:rFonts w:ascii="Times New Roman" w:hAnsi="Times New Roman" w:cs="Times New Roman"/>
          <w:sz w:val="24"/>
          <w:szCs w:val="24"/>
        </w:rPr>
        <w:t>Ustala się łączną kwotę dochodów budżetu Gminy w wysokości 23 832 365,28 zł, z tego:</w:t>
      </w:r>
    </w:p>
    <w:p w:rsidR="00C01130" w:rsidRPr="00C01130" w:rsidRDefault="00C01130" w:rsidP="00C01130">
      <w:pPr>
        <w:tabs>
          <w:tab w:val="left" w:pos="198"/>
          <w:tab w:val="left" w:pos="26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  <w:t>1) dochody bieżące – 21 297 884,34 zł,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  <w:t>2) dochody majątkowe – 2 534 480,94 zł,</w:t>
      </w:r>
    </w:p>
    <w:p w:rsidR="00C01130" w:rsidRPr="00C01130" w:rsidRDefault="00C01130" w:rsidP="00C01130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  <w:t>zgodnie z załącznikiem nr 1.</w:t>
      </w:r>
    </w:p>
    <w:p w:rsidR="00C01130" w:rsidRPr="00C01130" w:rsidRDefault="00C01130" w:rsidP="00C01130">
      <w:pPr>
        <w:tabs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11" w:right="368" w:hanging="311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</w:r>
      <w:r w:rsidRPr="00C0113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01130">
        <w:rPr>
          <w:rFonts w:ascii="Times New Roman" w:hAnsi="Times New Roman" w:cs="Times New Roman"/>
          <w:sz w:val="24"/>
          <w:szCs w:val="24"/>
        </w:rPr>
        <w:t xml:space="preserve"> Dochody, o których mowa w ust. 1, obejmują w szczególności :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  <w:t>1) dotacje celowe na realizację zadań z zakresu administracji rządowej i innych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C01130">
        <w:rPr>
          <w:rFonts w:ascii="Times New Roman" w:hAnsi="Times New Roman" w:cs="Times New Roman"/>
          <w:sz w:val="24"/>
          <w:szCs w:val="24"/>
        </w:rPr>
        <w:tab/>
        <w:t xml:space="preserve">zadań  zleconych odrębnymi  ustawami w wysokości  2 448 115,00 zł, zgodnie z 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    załącznikiem nr 1a,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  <w:t xml:space="preserve">2) dotacje celowe na realizację zadań wspólnych realizowanych w drodze umów   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    lub  porozumień między jednostkami samorządu terytorialnego 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    w wysokości 7 514,34 zł,  zgodnie z załącznikiem nr 1b,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 </w:t>
      </w:r>
      <w:r w:rsidRPr="00C0113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01130">
        <w:rPr>
          <w:rFonts w:ascii="Times New Roman" w:hAnsi="Times New Roman" w:cs="Times New Roman"/>
          <w:sz w:val="24"/>
          <w:szCs w:val="24"/>
        </w:rPr>
        <w:t xml:space="preserve"> Ustala się łączną kwotę wydatków budżetu Gminy w wysokości 25 420 765,28 zł, z tego: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  <w:t>1) wydatki bieżące  – 20 901 230,90 zł,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</w:r>
      <w:r w:rsidRPr="00C01130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96"/>
          <w:tab w:val="left" w:pos="708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396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a) wydatki jednostek budżetowych w kwocie  17 694 515,75 zł, w tym na :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  -wynagrodzenia i składki od nich naliczane w kwocie                        11 830 050,17 zł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  -wydatki związane z realizacją ich statutowych zadań w kwocie        5 864 465,58 zł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lastRenderedPageBreak/>
        <w:tab/>
        <w:t>b) dotacje na zadania bieżące w kwocie                                                    959 157,00 zł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  <w:t xml:space="preserve">c) świadczenia na rzecz osób fizycznych w kwocie                                2 077 558,15 zł        </w:t>
      </w:r>
      <w:r w:rsidRPr="00C01130">
        <w:rPr>
          <w:rFonts w:ascii="Times New Roman" w:hAnsi="Times New Roman" w:cs="Times New Roman"/>
          <w:sz w:val="24"/>
          <w:szCs w:val="24"/>
        </w:rPr>
        <w:tab/>
        <w:t xml:space="preserve">d) obsługa długu jednostki samorządu terytorialnego 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w kwocie               170 000,00 zł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  <w:t>2) wydatki majątkowe – 4 519 534,38 zł,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color w:val="000000"/>
          <w:sz w:val="24"/>
          <w:szCs w:val="24"/>
        </w:rPr>
        <w:t>a)  inwestycje i za</w:t>
      </w:r>
      <w:r w:rsidRPr="00C01130">
        <w:rPr>
          <w:rFonts w:ascii="Times New Roman" w:hAnsi="Times New Roman" w:cs="Times New Roman"/>
          <w:sz w:val="24"/>
          <w:szCs w:val="24"/>
        </w:rPr>
        <w:t>kupy inwestycyjne                                                     4 519 534,38 zł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 zgodnie z załącznikiem nr  2.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2. Wydatki, o których mowa w ust. 1, obejmują w szczególności :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1) wydatki na realizację zadań z zakresu administracji rządowej i innych zadań 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zleconych odrębnymi ustawami w wysokości 2 448 115,00 zł, 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zgodnie z załącznikiem nr 2a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2) wydatki na realizację zadań wspólnych realizowanych w drodze umów lub    porozumień między jednostkami samorządu terytorialnego w wysokości 7 514,34 zł, zgodnie z załącznikiem nr 2b,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Deficyt budżetu Gminy w kwocie 1 588 400,00  złotych zostanie sfinansowany przychodami pochodzącymi z :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FF0000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-kredytów i pożyczek zaciągniętych na rynku krajowym w kwocie 1 166 000,00 zł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C01130">
        <w:rPr>
          <w:rFonts w:ascii="Times New Roman" w:hAnsi="Times New Roman" w:cs="Times New Roman"/>
          <w:color w:val="000000"/>
          <w:sz w:val="24"/>
          <w:szCs w:val="24"/>
        </w:rPr>
        <w:t>- wolne środki, o których mowa w art.217 ust 2 pkt 6 ustawy w kwocie    422 400,00 zł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Określa się łączną kwotę planowanych przychodów budżetu w wysokości 2 066 400,00 zł, zgodnie z załącznikiem nr 3.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  Określa się łączną kwotę planowanych rozchodów budżetu w wysokości 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478 000,00 zł, zgodnie z załącznikiem nr 4.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W budżecie tworzy się rezerwy:</w:t>
      </w:r>
    </w:p>
    <w:p w:rsidR="00C01130" w:rsidRPr="00C01130" w:rsidRDefault="00C01130" w:rsidP="00C01130">
      <w:pPr>
        <w:widowControl w:val="0"/>
        <w:numPr>
          <w:ilvl w:val="0"/>
          <w:numId w:val="1"/>
        </w:numPr>
        <w:tabs>
          <w:tab w:val="left" w:pos="198"/>
          <w:tab w:val="left" w:pos="284"/>
          <w:tab w:val="left" w:pos="311"/>
          <w:tab w:val="left" w:pos="7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4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lastRenderedPageBreak/>
        <w:t>ogólną w wysokości  72 000,00 zł,</w:t>
      </w:r>
    </w:p>
    <w:p w:rsidR="00C01130" w:rsidRPr="00C01130" w:rsidRDefault="00C01130" w:rsidP="00C01130">
      <w:pPr>
        <w:numPr>
          <w:ilvl w:val="0"/>
          <w:numId w:val="1"/>
        </w:numPr>
        <w:tabs>
          <w:tab w:val="left" w:pos="198"/>
          <w:tab w:val="left" w:pos="284"/>
          <w:tab w:val="left" w:pos="311"/>
          <w:tab w:val="left" w:pos="7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celowe w wysokości 121 500,00 zł, z przeznaczeniem na :</w:t>
      </w:r>
    </w:p>
    <w:p w:rsidR="00C01130" w:rsidRPr="00C01130" w:rsidRDefault="00C01130" w:rsidP="00C01130">
      <w:pPr>
        <w:tabs>
          <w:tab w:val="left" w:pos="198"/>
          <w:tab w:val="left" w:pos="284"/>
          <w:tab w:val="left" w:pos="311"/>
          <w:tab w:val="left" w:pos="3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37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a) wydatki bieżące, z tego na: </w:t>
      </w:r>
    </w:p>
    <w:p w:rsidR="00C01130" w:rsidRPr="00C01130" w:rsidRDefault="00C01130" w:rsidP="00C01130">
      <w:pPr>
        <w:tabs>
          <w:tab w:val="left" w:pos="198"/>
          <w:tab w:val="left" w:pos="284"/>
          <w:tab w:val="left" w:pos="311"/>
          <w:tab w:val="left" w:pos="731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73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- zadania w zakresie pomocy społecznej w kwocie 9 900,00 zł,</w:t>
      </w:r>
    </w:p>
    <w:p w:rsidR="00C01130" w:rsidRPr="00C01130" w:rsidRDefault="00C01130" w:rsidP="00C01130">
      <w:pPr>
        <w:tabs>
          <w:tab w:val="left" w:pos="198"/>
          <w:tab w:val="left" w:pos="284"/>
          <w:tab w:val="left" w:pos="311"/>
          <w:tab w:val="left" w:pos="731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73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- zadania w zakresie oświaty i wychowania w kwocie  59 000,00 zł</w:t>
      </w:r>
    </w:p>
    <w:p w:rsidR="00C01130" w:rsidRPr="00C01130" w:rsidRDefault="00C01130" w:rsidP="00C01130">
      <w:pPr>
        <w:tabs>
          <w:tab w:val="left" w:pos="198"/>
          <w:tab w:val="left" w:pos="284"/>
          <w:tab w:val="left" w:pos="311"/>
          <w:tab w:val="left" w:pos="7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73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- zadania z zakresu zarządzania kryzysowego w kwocie 52 600,00 zł.</w:t>
      </w:r>
    </w:p>
    <w:p w:rsidR="00C01130" w:rsidRPr="00C01130" w:rsidRDefault="00C01130" w:rsidP="00C01130">
      <w:pPr>
        <w:tabs>
          <w:tab w:val="left" w:pos="198"/>
          <w:tab w:val="left" w:pos="284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</w:p>
    <w:p w:rsidR="00C01130" w:rsidRPr="00C01130" w:rsidRDefault="00C01130" w:rsidP="00C01130">
      <w:pPr>
        <w:widowControl w:val="0"/>
        <w:tabs>
          <w:tab w:val="left" w:pos="198"/>
          <w:tab w:val="left" w:pos="284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40" w:line="36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Ustala się zestawienie planowanych kwot dotacji udzielanych z budżetu Gminy w kwocie 1 424 986,00 zł, z tego: </w:t>
      </w:r>
    </w:p>
    <w:p w:rsidR="00C01130" w:rsidRPr="00C01130" w:rsidRDefault="00C01130" w:rsidP="00C01130">
      <w:pPr>
        <w:numPr>
          <w:ilvl w:val="0"/>
          <w:numId w:val="2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80"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dotacje dla jednostek sektora finansów publicznych w kwocie 934 386,00 zł</w:t>
      </w:r>
    </w:p>
    <w:p w:rsidR="00C01130" w:rsidRPr="00C01130" w:rsidRDefault="00C01130" w:rsidP="00C01130">
      <w:pPr>
        <w:numPr>
          <w:ilvl w:val="0"/>
          <w:numId w:val="2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80"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dotacje dla jednostek spoza sektora finansów publicznych w kwocie </w:t>
      </w:r>
      <w:r w:rsidRPr="00C01130">
        <w:rPr>
          <w:rFonts w:ascii="Times New Roman" w:hAnsi="Times New Roman" w:cs="Times New Roman"/>
          <w:sz w:val="24"/>
          <w:szCs w:val="24"/>
        </w:rPr>
        <w:br/>
        <w:t>490 600,00 zł, zgodnie z załącznikiem nr 5.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C01130" w:rsidRPr="00C01130" w:rsidRDefault="00C01130" w:rsidP="00C01130">
      <w:pPr>
        <w:tabs>
          <w:tab w:val="left" w:pos="198"/>
          <w:tab w:val="left" w:pos="284"/>
          <w:tab w:val="left" w:pos="311"/>
          <w:tab w:val="left" w:pos="360"/>
          <w:tab w:val="left" w:pos="6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     1. Określa się plan dochodów z tytułu wydawania zezwoleń na sprzedaż 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     napojów alkoholowych i z tytułu opłat za zezwolenie na sprzedaż napojów 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     alkoholowych w obrocie hurtowym w wysokości 100 000,00 zł, w tym: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2. Dochody, o których mowa w ust. 1, przeznacza się na realizację: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1) gminnego programu profilaktyki i rozwiązywania problemów alkoholowych 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8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w kwocie 94 000,00 zł.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2) zadań określonych w programie przeciwdziałania narkomanii w kwocie 6 000,00 zł.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1.Określa się plan dochodów z tytułu opłat i kar za gospodarcze korzystanie ze  środowiska   w wysokości   3 500,00 zł.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2.Dochody, o których mowa w ust. 1, przeznacza się na realizację zadań w zakresie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ochrony środowiska, zgodnie z załącznikiem nr 6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Dochody z opłaty za gospodarowanie odpadami komunalnymi, o której mowa w art.6h ustawy z dnia 13 września 1996 r. o utrzymaniu czystości i porządku w gminach </w:t>
      </w:r>
      <w:r w:rsidRPr="00C01130">
        <w:rPr>
          <w:rFonts w:ascii="Times New Roman" w:hAnsi="Times New Roman" w:cs="Times New Roman"/>
          <w:sz w:val="24"/>
          <w:szCs w:val="24"/>
        </w:rPr>
        <w:lastRenderedPageBreak/>
        <w:t>przeznacza się na finansowanie funkcjonowania systemu gospodarowania odpadami komunalnymi w zakresie określonym ustawą, zgodnie z załącznikiem nr 7.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Określa się plany dochodów samorządowej jednostki oświatowej gromadzonych na wyodrębnionym rachunku oraz wydatków nimi finansowanych - Zespołu Szkół 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–  zgodnie z załącznikiem nr 8.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1. Jednostki pomocnicze prowadzą gospodarkę finansową w ramach budżetu Gminy.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2.Wyodrębnia się fundusz sołecki w formie zestawienia wydatków z podziałem kwot  do realizacji dla poszczególnych sołectw, zgodnie z  załącznikiem  nr 9.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Określa się plan wydatków inwestycyjnych zgodnie z załącznikiem nr 10.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Dochody  z udziałem środków funduszu przeciwdziałania COVID-19 przeznacza się na finansowanie wydatków zgodnie z załącznikiem nr 11.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 w:line="24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Ustala się limit zobowiązań z tytułu zaciąganych kredytów i pożyczek oraz emitowanych papierów wartościowych w kwocie  2 484 000,00 zł, w tym na pokrycie występującego w ciągu roku przejściowego deficytu budżetu Gminy do wysokości </w:t>
      </w:r>
      <w:r w:rsidRPr="00C01130">
        <w:rPr>
          <w:rFonts w:ascii="Times New Roman" w:hAnsi="Times New Roman" w:cs="Times New Roman"/>
          <w:sz w:val="24"/>
          <w:szCs w:val="24"/>
        </w:rPr>
        <w:br/>
        <w:t>900 000,00 zł,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 w:line="240" w:lineRule="auto"/>
        <w:ind w:left="311" w:right="3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16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color w:val="000000"/>
          <w:sz w:val="24"/>
          <w:szCs w:val="24"/>
        </w:rPr>
        <w:t>Określa się sumę 900 000,00 zł, do której Wójt Gminy może samodzielnie zaciągnąć zobowiązania</w:t>
      </w:r>
      <w:r w:rsidRPr="00C0113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340" w:after="113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Upoważnia się Wójta Gminy Chrzypsko Wielkie do :</w:t>
      </w:r>
    </w:p>
    <w:p w:rsidR="00C01130" w:rsidRPr="00C01130" w:rsidRDefault="00C01130" w:rsidP="00C01130">
      <w:pPr>
        <w:numPr>
          <w:ilvl w:val="0"/>
          <w:numId w:val="3"/>
        </w:numPr>
        <w:tabs>
          <w:tab w:val="left" w:pos="198"/>
          <w:tab w:val="left" w:pos="311"/>
          <w:tab w:val="left" w:pos="67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lastRenderedPageBreak/>
        <w:t>zaciągania kredytów i pożyczek oraz emisji papierów wartościowych na pokrycie występującego w ciągu roku przejściowego deficytu budżetu do wysokości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900 000,00 zł,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ab/>
      </w:r>
      <w:r w:rsidRPr="00C01130">
        <w:rPr>
          <w:rFonts w:ascii="Times New Roman" w:hAnsi="Times New Roman" w:cs="Times New Roman"/>
          <w:sz w:val="24"/>
          <w:szCs w:val="24"/>
        </w:rPr>
        <w:tab/>
        <w:t xml:space="preserve">2) zaciągania kredytów i pożyczek, o których mowa w art.89 ust.1 pkt 2-4 ustawy o  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   finansach publicznych z dnia 27 sierpnia 2009 roku do wysokości 1 584 000,00 zł,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3)  dokonywania zmian w budżecie , w planie wydatków  w zakresie wynagrodzeń ze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stosunku pracy,</w:t>
      </w:r>
      <w:r w:rsidRPr="00C011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1130">
        <w:rPr>
          <w:rFonts w:ascii="Times New Roman" w:hAnsi="Times New Roman" w:cs="Times New Roman"/>
          <w:color w:val="000000"/>
          <w:sz w:val="24"/>
          <w:szCs w:val="24"/>
        </w:rPr>
        <w:t>z wyłączeniem przeniesień wydatków między działami,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4) przekazania kierownikom jednostek organizacyjnych uprawnień do zaciągania zobowiązań z tytułu umów, których realizacja w roku budżetowym i latach następnych jest niezbędna dla zapewnienia ciągłości działania jednostki i z których wynikające terminy płatności wykraczają poza rok budżetowy,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5) lokowania wolnych środków budżetowych na rachunkach bankowych w innych bankach niż bank prowadzący obsługę budżetu Gminy.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6) dokonania zmian w planie dochodów i wydatków budżetu, w tym dokonywania przeniesień wydatków działami klasyfikacji budżetowej, zgodnie z ustawą z dnia 12 marca 2022 r. o pomocy obywatelom Ukrainy w związku z konfliktem zbrojnym na terytorium tego państwa (Dz.U. z 2024 r., poz. 167 z </w:t>
      </w:r>
      <w:proofErr w:type="spellStart"/>
      <w:r w:rsidRPr="00C011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01130">
        <w:rPr>
          <w:rFonts w:ascii="Times New Roman" w:hAnsi="Times New Roman" w:cs="Times New Roman"/>
          <w:sz w:val="24"/>
          <w:szCs w:val="24"/>
        </w:rPr>
        <w:t>. zm.)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6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color w:val="000000"/>
          <w:sz w:val="24"/>
          <w:szCs w:val="24"/>
        </w:rPr>
        <w:t>Ustala się maksymalną wysokość pożyczek udzielanych przez Wójta Gminy Chrzypsko Wielkie w roku budżetowym 2025 do kwoty 60 000,00 zł.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>Wykonanie Uchwały  powierza się Wójtowi Gminy Chrzypsko Wielkie.</w:t>
      </w: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01130" w:rsidRPr="00C01130" w:rsidRDefault="00C01130" w:rsidP="00C01130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130"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C01130" w:rsidRPr="00C01130" w:rsidRDefault="00C01130" w:rsidP="00C01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130">
        <w:rPr>
          <w:rFonts w:ascii="Times New Roman" w:hAnsi="Times New Roman" w:cs="Times New Roman"/>
          <w:sz w:val="24"/>
          <w:szCs w:val="24"/>
        </w:rPr>
        <w:t xml:space="preserve">     Uchwała wchodzi w życie z dniem  1 stycznia 2025 roku i podlega publikacji w Dzienniku</w:t>
      </w:r>
      <w:r w:rsidRPr="00C01130">
        <w:rPr>
          <w:rFonts w:ascii="Times New Roman" w:hAnsi="Times New Roman" w:cs="Times New Roman"/>
          <w:sz w:val="24"/>
          <w:szCs w:val="24"/>
        </w:rPr>
        <w:br/>
        <w:t xml:space="preserve">     Urzędowym Województwa Wielkopolskiego.</w:t>
      </w:r>
    </w:p>
    <w:p w:rsidR="00C01130" w:rsidRPr="00C01130" w:rsidRDefault="00C01130" w:rsidP="00C01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DD" w:rsidRDefault="00571EDD"/>
    <w:sectPr w:rsidR="00571EDD" w:rsidSect="0041395D">
      <w:pgSz w:w="11907" w:h="16839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6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6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30"/>
    <w:rsid w:val="00571EDD"/>
    <w:rsid w:val="00902367"/>
    <w:rsid w:val="00C0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011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C01130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011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C01130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Zuzanna Świderska</cp:lastModifiedBy>
  <cp:revision>2</cp:revision>
  <dcterms:created xsi:type="dcterms:W3CDTF">2024-12-20T08:28:00Z</dcterms:created>
  <dcterms:modified xsi:type="dcterms:W3CDTF">2024-12-20T11:26:00Z</dcterms:modified>
</cp:coreProperties>
</file>