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F1" w:rsidRPr="006653F1" w:rsidRDefault="006653F1" w:rsidP="006653F1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UC</w:t>
      </w:r>
      <w:bookmarkStart w:id="0" w:name="_GoBack"/>
      <w:bookmarkEnd w:id="0"/>
      <w:r w:rsidRPr="006653F1">
        <w:rPr>
          <w:rFonts w:ascii="Times New Roman" w:hAnsi="Times New Roman" w:cs="Times New Roman"/>
          <w:sz w:val="24"/>
          <w:szCs w:val="24"/>
        </w:rPr>
        <w:t>HWAŁA NR IX/61/2024</w:t>
      </w:r>
      <w:r w:rsidRPr="006653F1">
        <w:rPr>
          <w:rFonts w:ascii="Times New Roman" w:hAnsi="Times New Roman" w:cs="Times New Roman"/>
          <w:sz w:val="24"/>
          <w:szCs w:val="24"/>
        </w:rPr>
        <w:br/>
        <w:t>Rady Gminy Chrzypsko Wielkie</w:t>
      </w:r>
    </w:p>
    <w:p w:rsidR="006653F1" w:rsidRPr="006653F1" w:rsidRDefault="006653F1" w:rsidP="006653F1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z dnia 20 grudnia 2024 r.</w:t>
      </w:r>
    </w:p>
    <w:p w:rsidR="006653F1" w:rsidRPr="006653F1" w:rsidRDefault="006653F1" w:rsidP="006653F1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53F1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Chrzypsko Wielkie na lata 2024-2032</w:t>
      </w:r>
    </w:p>
    <w:p w:rsidR="006653F1" w:rsidRPr="006653F1" w:rsidRDefault="006653F1" w:rsidP="006653F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6653F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653F1">
        <w:rPr>
          <w:rFonts w:ascii="Times New Roman" w:hAnsi="Times New Roman" w:cs="Times New Roman"/>
          <w:sz w:val="24"/>
          <w:szCs w:val="24"/>
        </w:rPr>
        <w:t>. Dz. U. 2024 r. poz. 1530 z </w:t>
      </w:r>
      <w:proofErr w:type="spellStart"/>
      <w:r w:rsidRPr="006653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53F1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:rsidR="006653F1" w:rsidRPr="006653F1" w:rsidRDefault="006653F1" w:rsidP="006653F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§1.</w:t>
      </w:r>
      <w:r w:rsidRPr="006653F1">
        <w:rPr>
          <w:rFonts w:ascii="Times New Roman" w:hAnsi="Times New Roman" w:cs="Times New Roman"/>
          <w:sz w:val="24"/>
          <w:szCs w:val="24"/>
        </w:rPr>
        <w:tab/>
        <w:t xml:space="preserve">W uchwale nr LXV/398/2023 Rady Gminy Chrzypsko Wielkie z dnia 28.12.2023 r. w sprawie Wieloletniej Prognozy Finansowej Gminy Chrzypsko Wielkie na lata 2024-2032 z </w:t>
      </w:r>
      <w:proofErr w:type="spellStart"/>
      <w:r w:rsidRPr="006653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53F1"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:rsidR="006653F1" w:rsidRPr="006653F1" w:rsidRDefault="006653F1" w:rsidP="006653F1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załącznik nr 1 – Wieloletnia Prognoza Finansowa Gminy Chrzypsko Wielkie na lata 2024-2032 otrzymuje brzmienie załącznika nr 1 do uchwały;</w:t>
      </w:r>
    </w:p>
    <w:p w:rsidR="006653F1" w:rsidRPr="006653F1" w:rsidRDefault="006653F1" w:rsidP="006653F1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w Wykazie wieloletnich przedsięwzięć Gminy Chrzypsko Wielkie, stanowiącym załącznik nr 2 do zmienianej uchwały – określone w załączniku nr 2 do niniejszej uchwały.</w:t>
      </w:r>
    </w:p>
    <w:p w:rsidR="006653F1" w:rsidRPr="006653F1" w:rsidRDefault="006653F1" w:rsidP="006653F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§2.</w:t>
      </w:r>
      <w:r w:rsidRPr="006653F1">
        <w:rPr>
          <w:rFonts w:ascii="Times New Roman" w:hAnsi="Times New Roman" w:cs="Times New Roman"/>
          <w:sz w:val="24"/>
          <w:szCs w:val="24"/>
        </w:rPr>
        <w:tab/>
        <w:t>Wykonanie uchwały powierza się Wójtowi Gminy Chrzypsko Wielkie.</w:t>
      </w:r>
    </w:p>
    <w:p w:rsidR="006653F1" w:rsidRPr="006653F1" w:rsidRDefault="006653F1" w:rsidP="006653F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6653F1">
        <w:rPr>
          <w:rFonts w:ascii="Times New Roman" w:hAnsi="Times New Roman" w:cs="Times New Roman"/>
          <w:sz w:val="24"/>
          <w:szCs w:val="24"/>
        </w:rPr>
        <w:t>§3.</w:t>
      </w:r>
      <w:r w:rsidRPr="006653F1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:rsidR="0066675A" w:rsidRPr="006653F1" w:rsidRDefault="0066675A">
      <w:pPr>
        <w:rPr>
          <w:rFonts w:ascii="Times New Roman" w:hAnsi="Times New Roman" w:cs="Times New Roman"/>
          <w:sz w:val="24"/>
          <w:szCs w:val="24"/>
        </w:rPr>
      </w:pPr>
    </w:p>
    <w:sectPr w:rsidR="0066675A" w:rsidRPr="006653F1" w:rsidSect="009731E7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F1"/>
    <w:rsid w:val="006653F1"/>
    <w:rsid w:val="006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6653F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6653F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6653F1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6653F1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6653F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6653F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6653F1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6653F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2024-12-19T10:31:00Z</dcterms:created>
  <dcterms:modified xsi:type="dcterms:W3CDTF">2024-12-19T10:32:00Z</dcterms:modified>
</cp:coreProperties>
</file>